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AA95" w14:textId="68E2D250" w:rsidR="008B1F11" w:rsidRDefault="008B1F11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S2-2008497</w:t>
      </w:r>
    </w:p>
    <w:p w14:paraId="31B6D9DE" w14:textId="77777777" w:rsidR="008B1F11" w:rsidRDefault="008B1F11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4ED0D4EB" w14:textId="77777777" w:rsidR="008B1F11" w:rsidRPr="00742D6B" w:rsidRDefault="008B1F11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37B27946" w14:textId="3C8508D9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F91D56">
        <w:rPr>
          <w:rFonts w:ascii="Arial" w:hAnsi="Arial" w:cs="Arial"/>
          <w:b/>
          <w:bCs/>
          <w:sz w:val="22"/>
        </w:rPr>
        <w:t>9621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DC9E09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2B2253">
        <w:rPr>
          <w:rFonts w:ascii="Arial" w:hAnsi="Arial" w:cs="Arial"/>
          <w:bCs/>
        </w:rPr>
        <w:t>new PQI support for PC5 communication</w:t>
      </w:r>
    </w:p>
    <w:p w14:paraId="135C37A0" w14:textId="3CB95F4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2B2253">
        <w:rPr>
          <w:rFonts w:ascii="Arial" w:hAnsi="Arial" w:cs="Arial"/>
          <w:bCs/>
        </w:rPr>
        <w:t>S</w:t>
      </w:r>
      <w:r w:rsidR="00A93A6D">
        <w:rPr>
          <w:rFonts w:ascii="Arial" w:hAnsi="Arial" w:cs="Arial"/>
          <w:bCs/>
        </w:rPr>
        <w:t>2-200</w:t>
      </w:r>
      <w:r w:rsidR="002B2253">
        <w:rPr>
          <w:rFonts w:ascii="Arial" w:hAnsi="Arial" w:cs="Arial"/>
          <w:bCs/>
        </w:rPr>
        <w:t>6588</w:t>
      </w:r>
      <w:r w:rsidR="00E668FB">
        <w:rPr>
          <w:rFonts w:ascii="Arial" w:hAnsi="Arial" w:cs="Arial"/>
          <w:bCs/>
        </w:rPr>
        <w:t xml:space="preserve"> (R1-2007514)</w:t>
      </w:r>
    </w:p>
    <w:p w14:paraId="53CEA30E" w14:textId="70332E0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2B2253">
        <w:rPr>
          <w:rFonts w:ascii="Arial" w:hAnsi="Arial" w:cs="Arial"/>
          <w:bCs/>
        </w:rPr>
        <w:t>7</w:t>
      </w:r>
    </w:p>
    <w:p w14:paraId="39523730" w14:textId="79729A2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2B2253" w:rsidRPr="002B2253">
        <w:rPr>
          <w:rFonts w:ascii="Arial" w:hAnsi="Arial" w:cs="Arial"/>
          <w:bCs/>
        </w:rPr>
        <w:t>FS_5G_ProSe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25B894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F91D56">
        <w:rPr>
          <w:rFonts w:ascii="Arial" w:hAnsi="Arial" w:cs="Arial"/>
          <w:bCs/>
        </w:rPr>
        <w:t>RAN</w:t>
      </w:r>
      <w:r w:rsidR="000A34D2" w:rsidRPr="00F91D56">
        <w:rPr>
          <w:rFonts w:ascii="Arial" w:hAnsi="Arial" w:cs="Arial"/>
          <w:bCs/>
        </w:rPr>
        <w:t>1</w:t>
      </w:r>
    </w:p>
    <w:p w14:paraId="17A3A91F" w14:textId="07DEDD21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2B2253">
        <w:rPr>
          <w:rFonts w:ascii="Arial" w:hAnsi="Arial" w:cs="Arial"/>
          <w:bCs/>
        </w:rPr>
        <w:t>SA2</w:t>
      </w:r>
    </w:p>
    <w:p w14:paraId="7C9BCC7F" w14:textId="7D5C7EBE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</w:t>
      </w:r>
      <w:r w:rsidR="002B2253">
        <w:rPr>
          <w:rFonts w:ascii="Arial" w:hAnsi="Arial" w:cs="Arial"/>
          <w:bCs/>
        </w:rPr>
        <w:t>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E66BF91" w:rsidR="006E797B" w:rsidRPr="002B2253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 w:rsidRPr="002B2253">
        <w:rPr>
          <w:rFonts w:ascii="Arial" w:eastAsiaTheme="minorEastAsia" w:hAnsi="Arial" w:cs="Arial"/>
          <w:lang w:eastAsia="zh-CN"/>
        </w:rPr>
        <w:t xml:space="preserve">RAN1 thank </w:t>
      </w:r>
      <w:r w:rsidR="002B2253" w:rsidRPr="002B2253">
        <w:rPr>
          <w:rFonts w:ascii="Arial" w:eastAsiaTheme="minorEastAsia" w:hAnsi="Arial" w:cs="Arial"/>
          <w:lang w:eastAsia="zh-CN"/>
        </w:rPr>
        <w:t>SA</w:t>
      </w:r>
      <w:r w:rsidR="00C317A0" w:rsidRPr="002B2253">
        <w:rPr>
          <w:rFonts w:ascii="Arial" w:eastAsiaTheme="minorEastAsia" w:hAnsi="Arial" w:cs="Arial"/>
          <w:lang w:eastAsia="zh-CN"/>
        </w:rPr>
        <w:t xml:space="preserve">2’s LS </w:t>
      </w:r>
      <w:r w:rsidR="00441D13" w:rsidRPr="002B2253">
        <w:rPr>
          <w:rFonts w:ascii="Arial" w:eastAsiaTheme="minorEastAsia" w:hAnsi="Arial" w:cs="Arial"/>
          <w:lang w:eastAsia="zh-CN"/>
        </w:rPr>
        <w:t xml:space="preserve">in 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441D13" w:rsidRPr="002B2253">
        <w:rPr>
          <w:rFonts w:ascii="Arial" w:eastAsiaTheme="minorEastAsia" w:hAnsi="Arial" w:cs="Arial"/>
          <w:lang w:eastAsia="zh-CN"/>
        </w:rPr>
        <w:t>2-</w:t>
      </w:r>
      <w:r w:rsidR="00A93A6D" w:rsidRPr="002B2253">
        <w:rPr>
          <w:rFonts w:ascii="Arial" w:eastAsiaTheme="minorEastAsia" w:hAnsi="Arial" w:cs="Arial"/>
          <w:lang w:eastAsia="zh-CN"/>
        </w:rPr>
        <w:t>200</w:t>
      </w:r>
      <w:r w:rsidR="002B2253" w:rsidRPr="002B2253">
        <w:rPr>
          <w:rFonts w:ascii="Arial" w:eastAsiaTheme="minorEastAsia" w:hAnsi="Arial" w:cs="Arial"/>
          <w:lang w:eastAsia="zh-CN"/>
        </w:rPr>
        <w:t>6588</w:t>
      </w:r>
      <w:r w:rsidR="00A93A6D" w:rsidRPr="002B2253">
        <w:rPr>
          <w:rFonts w:ascii="Arial" w:eastAsiaTheme="minorEastAsia" w:hAnsi="Arial" w:cs="Arial"/>
          <w:lang w:eastAsia="zh-CN"/>
        </w:rPr>
        <w:t xml:space="preserve"> </w:t>
      </w:r>
      <w:r w:rsidR="00C317A0" w:rsidRPr="002B2253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2B2253">
        <w:rPr>
          <w:rFonts w:ascii="Arial" w:eastAsiaTheme="minorEastAsia" w:hAnsi="Arial" w:cs="Arial"/>
          <w:lang w:eastAsia="zh-CN"/>
        </w:rPr>
        <w:t>provide</w:t>
      </w:r>
      <w:r w:rsidR="00C317A0" w:rsidRPr="002B2253">
        <w:rPr>
          <w:rFonts w:ascii="Arial" w:eastAsiaTheme="minorEastAsia" w:hAnsi="Arial" w:cs="Arial"/>
          <w:lang w:eastAsia="zh-CN"/>
        </w:rPr>
        <w:t xml:space="preserve"> our answer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C317A0" w:rsidRPr="002B2253">
        <w:rPr>
          <w:rFonts w:ascii="Arial" w:eastAsiaTheme="minorEastAsia" w:hAnsi="Arial" w:cs="Arial"/>
          <w:lang w:eastAsia="zh-CN"/>
        </w:rPr>
        <w:t xml:space="preserve"> to the following question</w:t>
      </w:r>
      <w:r w:rsidR="002B2253" w:rsidRPr="002B2253">
        <w:rPr>
          <w:rFonts w:ascii="Arial" w:eastAsiaTheme="minorEastAsia" w:hAnsi="Arial" w:cs="Arial"/>
          <w:lang w:eastAsia="zh-CN"/>
        </w:rPr>
        <w:t>s</w:t>
      </w:r>
      <w:r w:rsidR="00C317A0" w:rsidRPr="002B2253">
        <w:rPr>
          <w:rFonts w:ascii="Arial" w:eastAsiaTheme="minorEastAsia" w:hAnsi="Arial" w:cs="Arial"/>
          <w:lang w:eastAsia="zh-CN"/>
        </w:rPr>
        <w:t>.</w:t>
      </w:r>
    </w:p>
    <w:p w14:paraId="15EF838D" w14:textId="77777777" w:rsidR="006E797B" w:rsidRPr="002B2253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F554141" w14:textId="1703FE91" w:rsidR="002B2253" w:rsidRDefault="002B2253" w:rsidP="002B2253">
      <w:pPr>
        <w:pStyle w:val="B1"/>
        <w:ind w:left="0" w:firstLine="0"/>
        <w:rPr>
          <w:rFonts w:cs="Arial"/>
        </w:rPr>
      </w:pPr>
      <w:r w:rsidRPr="002B2253">
        <w:rPr>
          <w:rFonts w:cs="Arial"/>
        </w:rPr>
        <w:t>Q1): SA2 kindly asks RAN1 whether these new Standardised PQIs can be supported in AS layers.</w:t>
      </w:r>
    </w:p>
    <w:p w14:paraId="2399290C" w14:textId="5109E015" w:rsidR="002B2253" w:rsidRPr="00F91D56" w:rsidRDefault="002B2253" w:rsidP="002B2253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>Based on RAN1’s evaluation, it is concluded that the NR sidelink defined in Rel-16 is able to support the new standardized PQIs in Table 1. For New value #4 and #5 in Table 1, although PER = 10</w:t>
      </w:r>
      <w:r w:rsidR="00F91D56" w:rsidRPr="00E668FB">
        <w:rPr>
          <w:rFonts w:ascii="Arial" w:eastAsia="Malgun Gothic" w:hAnsi="Arial" w:cs="Arial"/>
          <w:color w:val="000000" w:themeColor="text1"/>
          <w:vertAlign w:val="superscript"/>
          <w:lang w:eastAsia="ko-KR"/>
        </w:rPr>
        <w:t>-6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 in New value #4 and #5 of Table 1 was not the design target for the Rel-16 and RAN1 has not conducted a comprehensive evaluation campaign, it is RAN1’s understanding that they can still be supported at least in a good channel condition or exploiting large PDB values by retransmissions. Whereas, on a similar basis of limited evaluations in FR1, achieving the PQI values in Table 2 has been found to need a good channel condition and sufficiently large bandwidth for a UE’s transmission (e.g. 100MHz shown by one result).</w:t>
      </w:r>
    </w:p>
    <w:p w14:paraId="306CD92A" w14:textId="0895A1B4" w:rsidR="00834832" w:rsidRPr="002B2253" w:rsidRDefault="002B2253" w:rsidP="002B2253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2B2253">
        <w:rPr>
          <w:rFonts w:ascii="Arial" w:eastAsia="SimSun" w:hAnsi="Arial" w:cs="Arial"/>
          <w:lang w:eastAsia="ko-KR"/>
        </w:rPr>
        <w:t xml:space="preserve">Q2): </w:t>
      </w:r>
      <w:r w:rsidRPr="002B2253">
        <w:rPr>
          <w:rFonts w:ascii="Arial" w:hAnsi="Arial" w:cs="Arial"/>
        </w:rPr>
        <w:t xml:space="preserve">SA2 kindly asks RAN1 </w:t>
      </w:r>
      <w:r w:rsidRPr="002B2253">
        <w:rPr>
          <w:rFonts w:ascii="Arial" w:eastAsia="SimSun" w:hAnsi="Arial" w:cs="Arial"/>
          <w:lang w:eastAsia="ko-KR"/>
        </w:rPr>
        <w:t>what is the maximum MBDV value AS layer can support with the indicated PDB and PER in Table 2.</w:t>
      </w:r>
    </w:p>
    <w:p w14:paraId="0BB07A2A" w14:textId="717E1851" w:rsidR="00834832" w:rsidRPr="00F91D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1D56" w:rsidRPr="00F91D56">
        <w:rPr>
          <w:rFonts w:ascii="Arial" w:eastAsia="Malgun Gothic" w:hAnsi="Arial" w:cs="Arial"/>
          <w:color w:val="000000" w:themeColor="text1"/>
          <w:lang w:eastAsia="ko-KR"/>
        </w:rPr>
        <w:t>Using a maximum data rate numerical analysis considering 100MHz user bandwidth in FR1, the calculated maximum MDBV that can be supported is 1.3 Mbytes with a 10ms PDB assumption, and 0.65 Mbytes with a 5ms PDB assumption. It is to be noted that the maximum UE channel bandwidth that is currently supported by RAN4 specification for PC5 bands is 40MHz</w:t>
      </w:r>
      <w:r w:rsidR="002B2253" w:rsidRPr="00F91D56">
        <w:rPr>
          <w:rFonts w:ascii="Arial" w:eastAsia="Malgun Gothic" w:hAnsi="Arial" w:cs="Arial"/>
          <w:color w:val="000000" w:themeColor="text1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E84EA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2B2253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54E820C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2B2253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681267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</w:t>
      </w:r>
      <w:r w:rsidR="00F91D56">
        <w:rPr>
          <w:rFonts w:ascii="Arial" w:hAnsi="Arial" w:cs="Arial"/>
          <w:lang w:eastAsia="zh-CN"/>
        </w:rPr>
        <w:t>for</w:t>
      </w:r>
      <w:r w:rsidR="00E07144">
        <w:rPr>
          <w:rFonts w:ascii="Arial" w:hAnsi="Arial" w:cs="Arial"/>
          <w:lang w:eastAsia="zh-CN"/>
        </w:rPr>
        <w:t xml:space="preserve">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5D4E9" w14:textId="77777777" w:rsidR="000B77AA" w:rsidRDefault="000B77AA">
      <w:r>
        <w:separator/>
      </w:r>
    </w:p>
  </w:endnote>
  <w:endnote w:type="continuationSeparator" w:id="0">
    <w:p w14:paraId="4A429062" w14:textId="77777777" w:rsidR="000B77AA" w:rsidRDefault="000B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5989C" w14:textId="77777777" w:rsidR="000B77AA" w:rsidRDefault="000B77AA">
      <w:r>
        <w:separator/>
      </w:r>
    </w:p>
  </w:footnote>
  <w:footnote w:type="continuationSeparator" w:id="0">
    <w:p w14:paraId="0C845776" w14:textId="77777777" w:rsidR="000B77AA" w:rsidRDefault="000B7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7AA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2253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7636C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1F11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668FB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1D56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358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Objection text from Nokia and Ericsson</cp:lastModifiedBy>
  <cp:revision>14</cp:revision>
  <cp:lastPrinted>2002-04-23T01:10:00Z</cp:lastPrinted>
  <dcterms:created xsi:type="dcterms:W3CDTF">2020-08-28T21:58:00Z</dcterms:created>
  <dcterms:modified xsi:type="dcterms:W3CDTF">2020-11-13T10:55:00Z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